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5F88" w14:textId="1C61B365" w:rsidR="009643BC" w:rsidRDefault="00BC39A6" w:rsidP="0067275B">
      <w:pPr>
        <w:rPr>
          <w:rFonts w:ascii="Arial" w:hAnsi="Arial" w:cs="Arial"/>
          <w:b/>
          <w:bCs/>
        </w:rPr>
      </w:pPr>
      <w:r w:rsidRPr="0010305D">
        <w:rPr>
          <w:b/>
          <w:bCs/>
          <w:noProof/>
          <w:color w:val="2F5496" w:themeColor="accent1" w:themeShade="BF"/>
          <w:sz w:val="44"/>
          <w:szCs w:val="44"/>
        </w:rPr>
        <w:t>Cortland County Development Corporation</w:t>
      </w:r>
      <w:r w:rsidR="00C02AF6" w:rsidRPr="0010305D">
        <w:rPr>
          <w:b/>
          <w:noProof/>
          <w:color w:val="2F5496" w:themeColor="accent1" w:themeShade="BF"/>
          <w:sz w:val="44"/>
          <w:szCs w:val="44"/>
        </w:rPr>
        <w:t xml:space="preserve"> </w:t>
      </w:r>
      <w:r w:rsidR="0091367B" w:rsidRPr="0070096C">
        <w:rPr>
          <w:b/>
        </w:rPr>
        <w:br/>
      </w:r>
      <w:r w:rsidR="0091367B">
        <w:rPr>
          <w:b/>
        </w:rPr>
        <w:br/>
      </w:r>
      <w:r w:rsidR="0091367B">
        <w:rPr>
          <w:b/>
          <w:sz w:val="24"/>
          <w:szCs w:val="24"/>
        </w:rPr>
        <w:t>40 Main St., Cortland NY 13045</w:t>
      </w:r>
      <w:r w:rsidR="0091367B" w:rsidRPr="00EA2289">
        <w:rPr>
          <w:b/>
          <w:sz w:val="24"/>
          <w:szCs w:val="24"/>
        </w:rPr>
        <w:br/>
      </w:r>
      <w:r w:rsidR="0091367B" w:rsidRPr="00EA2289">
        <w:rPr>
          <w:b/>
          <w:sz w:val="24"/>
          <w:szCs w:val="24"/>
        </w:rPr>
        <w:br/>
      </w:r>
      <w:r w:rsidR="009643BC">
        <w:rPr>
          <w:rFonts w:ascii="Arial" w:hAnsi="Arial" w:cs="Arial"/>
          <w:b/>
          <w:bCs/>
        </w:rPr>
        <w:t xml:space="preserve">A regular meeting of Cortland County </w:t>
      </w:r>
      <w:r w:rsidR="0010305D">
        <w:rPr>
          <w:rFonts w:ascii="Arial" w:hAnsi="Arial" w:cs="Arial"/>
          <w:b/>
          <w:bCs/>
        </w:rPr>
        <w:t>Development Corporation</w:t>
      </w:r>
      <w:r w:rsidR="009643BC">
        <w:rPr>
          <w:rFonts w:ascii="Arial" w:hAnsi="Arial" w:cs="Arial"/>
          <w:b/>
          <w:bCs/>
        </w:rPr>
        <w:t xml:space="preserve"> was convened in public session on</w:t>
      </w:r>
      <w:r w:rsidR="0067275B">
        <w:rPr>
          <w:rFonts w:ascii="Arial" w:hAnsi="Arial" w:cs="Arial"/>
          <w:b/>
          <w:bCs/>
        </w:rPr>
        <w:t xml:space="preserve"> Monday, </w:t>
      </w:r>
      <w:r w:rsidR="006C7C16">
        <w:rPr>
          <w:rFonts w:ascii="Arial" w:hAnsi="Arial" w:cs="Arial"/>
          <w:b/>
          <w:bCs/>
        </w:rPr>
        <w:t>September 14</w:t>
      </w:r>
      <w:r w:rsidR="0067275B">
        <w:rPr>
          <w:rFonts w:ascii="Arial" w:hAnsi="Arial" w:cs="Arial"/>
          <w:b/>
          <w:bCs/>
        </w:rPr>
        <w:t xml:space="preserve"> </w:t>
      </w:r>
      <w:r w:rsidR="009643BC">
        <w:rPr>
          <w:rFonts w:ascii="Arial" w:hAnsi="Arial" w:cs="Arial"/>
          <w:b/>
          <w:bCs/>
        </w:rPr>
        <w:t>at 12:</w:t>
      </w:r>
      <w:r w:rsidR="000E719E">
        <w:rPr>
          <w:rFonts w:ascii="Arial" w:hAnsi="Arial" w:cs="Arial"/>
          <w:b/>
          <w:bCs/>
        </w:rPr>
        <w:t>40</w:t>
      </w:r>
      <w:r w:rsidR="0010305D">
        <w:rPr>
          <w:rFonts w:ascii="Arial" w:hAnsi="Arial" w:cs="Arial"/>
          <w:b/>
          <w:bCs/>
        </w:rPr>
        <w:t xml:space="preserve"> </w:t>
      </w:r>
      <w:r w:rsidR="009643BC">
        <w:rPr>
          <w:rFonts w:ascii="Arial" w:hAnsi="Arial" w:cs="Arial"/>
          <w:b/>
          <w:bCs/>
        </w:rPr>
        <w:t>o'clock p.m., local time via the online web-based Zoom video and audio conference platform in accordance with Executive Order No. 202.1 issued by the Governor of the State of New York on March 12, 2020 as thereafter extended.</w:t>
      </w:r>
      <w:r w:rsidR="009643BC">
        <w:rPr>
          <w:rFonts w:ascii="Arial" w:hAnsi="Arial" w:cs="Arial"/>
          <w:b/>
          <w:bCs/>
        </w:rPr>
        <w:br/>
      </w:r>
    </w:p>
    <w:p w14:paraId="5C7486CE" w14:textId="0040ADB1" w:rsidR="0091367B" w:rsidRDefault="0091367B" w:rsidP="0091367B">
      <w:pPr>
        <w:rPr>
          <w:sz w:val="24"/>
          <w:szCs w:val="24"/>
        </w:rPr>
      </w:pPr>
      <w:r w:rsidRPr="00EA4258">
        <w:rPr>
          <w:sz w:val="24"/>
          <w:szCs w:val="24"/>
          <w:u w:val="single"/>
        </w:rPr>
        <w:t>Roll call was taken, and a quorum was present:</w:t>
      </w:r>
    </w:p>
    <w:p w14:paraId="7D646985" w14:textId="77777777" w:rsidR="0091367B" w:rsidRDefault="0091367B" w:rsidP="0091367B">
      <w:pPr>
        <w:rPr>
          <w:sz w:val="24"/>
          <w:szCs w:val="24"/>
        </w:rPr>
      </w:pPr>
    </w:p>
    <w:p w14:paraId="43448068" w14:textId="64D1C208" w:rsidR="00B74FF4" w:rsidRDefault="006C7C16" w:rsidP="00B74FF4">
      <w:pPr>
        <w:rPr>
          <w:sz w:val="24"/>
          <w:szCs w:val="24"/>
        </w:rPr>
      </w:pPr>
      <w:r>
        <w:rPr>
          <w:sz w:val="24"/>
          <w:szCs w:val="24"/>
        </w:rPr>
        <w:t>Mike McMahon, Chair</w:t>
      </w:r>
    </w:p>
    <w:p w14:paraId="2B45DB9B" w14:textId="28782C23" w:rsidR="00B74FF4" w:rsidRDefault="0067275B" w:rsidP="00B74FF4">
      <w:pPr>
        <w:rPr>
          <w:sz w:val="24"/>
          <w:szCs w:val="24"/>
        </w:rPr>
      </w:pPr>
      <w:r>
        <w:rPr>
          <w:sz w:val="24"/>
          <w:szCs w:val="24"/>
        </w:rPr>
        <w:t xml:space="preserve">Kathleen Burke, </w:t>
      </w:r>
      <w:r w:rsidR="00354B5A">
        <w:rPr>
          <w:sz w:val="24"/>
          <w:szCs w:val="24"/>
        </w:rPr>
        <w:t>Member</w:t>
      </w:r>
    </w:p>
    <w:p w14:paraId="2B1CF37E" w14:textId="0FF34D01" w:rsidR="0067275B" w:rsidRDefault="0067275B" w:rsidP="00B74FF4">
      <w:pPr>
        <w:rPr>
          <w:sz w:val="24"/>
          <w:szCs w:val="24"/>
        </w:rPr>
      </w:pPr>
      <w:r>
        <w:rPr>
          <w:sz w:val="24"/>
          <w:szCs w:val="24"/>
        </w:rPr>
        <w:t xml:space="preserve">Johanna Ames, </w:t>
      </w:r>
      <w:r w:rsidR="00354B5A">
        <w:rPr>
          <w:sz w:val="24"/>
          <w:szCs w:val="24"/>
        </w:rPr>
        <w:t>Member</w:t>
      </w:r>
    </w:p>
    <w:p w14:paraId="14331AEB" w14:textId="32D8272B" w:rsidR="0067275B" w:rsidRDefault="0067275B" w:rsidP="00B74FF4">
      <w:pPr>
        <w:rPr>
          <w:sz w:val="24"/>
          <w:szCs w:val="24"/>
        </w:rPr>
      </w:pPr>
      <w:r>
        <w:rPr>
          <w:sz w:val="24"/>
          <w:szCs w:val="24"/>
        </w:rPr>
        <w:t xml:space="preserve">Clint Brooks, </w:t>
      </w:r>
      <w:r w:rsidR="00354B5A">
        <w:rPr>
          <w:sz w:val="24"/>
          <w:szCs w:val="24"/>
        </w:rPr>
        <w:t>Member</w:t>
      </w:r>
    </w:p>
    <w:p w14:paraId="73454CAE" w14:textId="3B8B6581" w:rsidR="0091367B" w:rsidRDefault="0091367B" w:rsidP="00B74FF4">
      <w:pPr>
        <w:rPr>
          <w:sz w:val="24"/>
          <w:szCs w:val="24"/>
        </w:rPr>
      </w:pPr>
      <w:r>
        <w:rPr>
          <w:sz w:val="24"/>
          <w:szCs w:val="24"/>
        </w:rPr>
        <w:br/>
      </w:r>
      <w:r w:rsidRPr="00EA4258">
        <w:rPr>
          <w:sz w:val="24"/>
          <w:szCs w:val="24"/>
          <w:u w:val="single"/>
        </w:rPr>
        <w:t>Staff:</w:t>
      </w:r>
    </w:p>
    <w:p w14:paraId="0A2E9C5B" w14:textId="77777777" w:rsidR="00083226" w:rsidRDefault="0091367B" w:rsidP="0067275B">
      <w:pPr>
        <w:rPr>
          <w:sz w:val="24"/>
          <w:szCs w:val="24"/>
        </w:rPr>
      </w:pPr>
      <w:r>
        <w:rPr>
          <w:sz w:val="24"/>
          <w:szCs w:val="24"/>
        </w:rPr>
        <w:t>Garry VanGorder, Executive director, CEO</w:t>
      </w:r>
      <w:r>
        <w:rPr>
          <w:sz w:val="24"/>
          <w:szCs w:val="24"/>
        </w:rPr>
        <w:br/>
        <w:t>Karen Niday, CFO</w:t>
      </w:r>
      <w:r>
        <w:rPr>
          <w:sz w:val="24"/>
          <w:szCs w:val="24"/>
        </w:rPr>
        <w:br/>
      </w:r>
      <w:r>
        <w:rPr>
          <w:sz w:val="24"/>
          <w:szCs w:val="24"/>
        </w:rPr>
        <w:br/>
        <w:t xml:space="preserve">John Sidd, counsel to </w:t>
      </w:r>
      <w:r w:rsidR="00B74FF4">
        <w:rPr>
          <w:sz w:val="24"/>
          <w:szCs w:val="24"/>
        </w:rPr>
        <w:t xml:space="preserve">the </w:t>
      </w:r>
      <w:r w:rsidR="000E719E">
        <w:rPr>
          <w:sz w:val="24"/>
          <w:szCs w:val="24"/>
        </w:rPr>
        <w:t>CCDC</w:t>
      </w:r>
    </w:p>
    <w:p w14:paraId="2B2951B0" w14:textId="77777777" w:rsidR="00083226" w:rsidRDefault="00083226" w:rsidP="0067275B">
      <w:pPr>
        <w:rPr>
          <w:sz w:val="24"/>
          <w:szCs w:val="24"/>
        </w:rPr>
      </w:pPr>
    </w:p>
    <w:p w14:paraId="2747B8CD" w14:textId="5394DD72" w:rsidR="00BC39A6" w:rsidRDefault="00083226" w:rsidP="00BC39A6">
      <w:pPr>
        <w:rPr>
          <w:noProof/>
        </w:rPr>
      </w:pPr>
      <w:r>
        <w:rPr>
          <w:sz w:val="24"/>
          <w:szCs w:val="24"/>
        </w:rPr>
        <w:t>Mike McMahon made a motion to approve the minutes of the March 9, 2020 meeting. Johanna Ames seconded the motion. All in favor.</w:t>
      </w:r>
      <w:r>
        <w:rPr>
          <w:sz w:val="24"/>
          <w:szCs w:val="24"/>
        </w:rPr>
        <w:br/>
      </w:r>
      <w:r>
        <w:rPr>
          <w:sz w:val="24"/>
          <w:szCs w:val="24"/>
        </w:rPr>
        <w:br/>
      </w:r>
      <w:r w:rsidR="00BC39A6">
        <w:t xml:space="preserve">Ms. Niday reviewed the </w:t>
      </w:r>
      <w:r w:rsidR="000E719E">
        <w:t>CCDC’s</w:t>
      </w:r>
      <w:r w:rsidR="00BC39A6">
        <w:t xml:space="preserve"> </w:t>
      </w:r>
      <w:r>
        <w:t xml:space="preserve">finances and </w:t>
      </w:r>
      <w:r w:rsidR="000E719E">
        <w:t>budget projections for 2021 and through 2024.</w:t>
      </w:r>
      <w:r w:rsidR="00BC39A6">
        <w:t xml:space="preserve"> There were no questions. Motion to approve by Mike McMahon. Seconded by </w:t>
      </w:r>
      <w:r w:rsidR="000E719E">
        <w:t>Kathleen Burke</w:t>
      </w:r>
      <w:r w:rsidR="00BC39A6">
        <w:t>. All in favor.</w:t>
      </w:r>
    </w:p>
    <w:p w14:paraId="05894B4C" w14:textId="77777777" w:rsidR="00BC39A6" w:rsidRDefault="00BC39A6" w:rsidP="00BC39A6"/>
    <w:p w14:paraId="7F1A4646" w14:textId="272625D1" w:rsidR="00BC39A6" w:rsidRDefault="00BC39A6" w:rsidP="00BC39A6">
      <w:r>
        <w:t>Mr. McMahon made a motion to adjourn at 12:</w:t>
      </w:r>
      <w:r w:rsidR="000E719E">
        <w:t>45</w:t>
      </w:r>
      <w:r>
        <w:t xml:space="preserve"> p.m. seconded by Johanna Ames. All were in favor.</w:t>
      </w:r>
    </w:p>
    <w:p w14:paraId="2BCB45F9" w14:textId="77777777" w:rsidR="00BC39A6" w:rsidRDefault="00BC39A6" w:rsidP="0067275B">
      <w:pPr>
        <w:rPr>
          <w:noProof/>
          <w:u w:val="single"/>
        </w:rPr>
      </w:pPr>
    </w:p>
    <w:p w14:paraId="5A0FB2B5" w14:textId="77777777" w:rsidR="00BC39A6" w:rsidRDefault="00BC39A6" w:rsidP="0067275B">
      <w:pPr>
        <w:rPr>
          <w:noProof/>
          <w:u w:val="single"/>
        </w:rPr>
      </w:pPr>
    </w:p>
    <w:p w14:paraId="505C8A40" w14:textId="61A823A5" w:rsidR="00C95106" w:rsidRDefault="00C95106"/>
    <w:sectPr w:rsidR="00C9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B"/>
    <w:rsid w:val="0001232C"/>
    <w:rsid w:val="00017CA9"/>
    <w:rsid w:val="00031519"/>
    <w:rsid w:val="00081095"/>
    <w:rsid w:val="00083226"/>
    <w:rsid w:val="000E719E"/>
    <w:rsid w:val="0010305D"/>
    <w:rsid w:val="001C557F"/>
    <w:rsid w:val="001F7602"/>
    <w:rsid w:val="002718E5"/>
    <w:rsid w:val="00354B5A"/>
    <w:rsid w:val="00457DBB"/>
    <w:rsid w:val="00476787"/>
    <w:rsid w:val="0049563F"/>
    <w:rsid w:val="004A4462"/>
    <w:rsid w:val="004B5A4F"/>
    <w:rsid w:val="00504529"/>
    <w:rsid w:val="00520EAD"/>
    <w:rsid w:val="00606746"/>
    <w:rsid w:val="0067275B"/>
    <w:rsid w:val="006C7C16"/>
    <w:rsid w:val="007C5204"/>
    <w:rsid w:val="0080645B"/>
    <w:rsid w:val="0091367B"/>
    <w:rsid w:val="00921977"/>
    <w:rsid w:val="00957208"/>
    <w:rsid w:val="009643BC"/>
    <w:rsid w:val="009B2C1D"/>
    <w:rsid w:val="00A26EF2"/>
    <w:rsid w:val="00B308A2"/>
    <w:rsid w:val="00B74FF4"/>
    <w:rsid w:val="00BA5F2D"/>
    <w:rsid w:val="00BC39A6"/>
    <w:rsid w:val="00C02AF6"/>
    <w:rsid w:val="00C165E8"/>
    <w:rsid w:val="00C95106"/>
    <w:rsid w:val="00DA60E5"/>
    <w:rsid w:val="00DB5834"/>
    <w:rsid w:val="00E77FC7"/>
    <w:rsid w:val="00E94942"/>
    <w:rsid w:val="00F7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1F93"/>
  <w15:chartTrackingRefBased/>
  <w15:docId w15:val="{122AA913-AA61-435A-8E26-873B82B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30238">
      <w:bodyDiv w:val="1"/>
      <w:marLeft w:val="0"/>
      <w:marRight w:val="0"/>
      <w:marTop w:val="0"/>
      <w:marBottom w:val="0"/>
      <w:divBdr>
        <w:top w:val="none" w:sz="0" w:space="0" w:color="auto"/>
        <w:left w:val="none" w:sz="0" w:space="0" w:color="auto"/>
        <w:bottom w:val="none" w:sz="0" w:space="0" w:color="auto"/>
        <w:right w:val="none" w:sz="0" w:space="0" w:color="auto"/>
      </w:divBdr>
    </w:div>
    <w:div w:id="1709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Niday</dc:creator>
  <cp:keywords/>
  <dc:description/>
  <cp:lastModifiedBy>Garry VanGorder</cp:lastModifiedBy>
  <cp:revision>4</cp:revision>
  <dcterms:created xsi:type="dcterms:W3CDTF">2020-09-16T19:45:00Z</dcterms:created>
  <dcterms:modified xsi:type="dcterms:W3CDTF">2020-09-16T20:12:00Z</dcterms:modified>
</cp:coreProperties>
</file>